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82F7" w14:textId="77777777" w:rsidR="00682FCD" w:rsidRPr="003E0626" w:rsidRDefault="00682FCD" w:rsidP="00682FCD">
      <w:pPr>
        <w:pStyle w:val="Default"/>
        <w:jc w:val="both"/>
        <w:rPr>
          <w:rFonts w:ascii="Arial" w:hAnsi="Arial" w:cs="Arial"/>
        </w:rPr>
      </w:pPr>
      <w:r w:rsidRPr="003E0626">
        <w:rPr>
          <w:rFonts w:ascii="Arial" w:hAnsi="Arial" w:cs="Arial"/>
          <w:b/>
          <w:bCs/>
        </w:rPr>
        <w:t xml:space="preserve">General Disclosure </w:t>
      </w:r>
    </w:p>
    <w:p w14:paraId="44732415" w14:textId="77777777" w:rsidR="00682FCD" w:rsidRDefault="00682FCD" w:rsidP="00682FCD">
      <w:pPr>
        <w:pStyle w:val="Default"/>
        <w:jc w:val="both"/>
        <w:rPr>
          <w:rFonts w:ascii="Arial" w:hAnsi="Arial" w:cs="Arial"/>
        </w:rPr>
      </w:pPr>
      <w:r w:rsidRPr="003E0626">
        <w:rPr>
          <w:rFonts w:ascii="Arial" w:hAnsi="Arial" w:cs="Arial"/>
        </w:rPr>
        <w:t xml:space="preserve">An employee shall disclose to his or her immediate supervisor a personal financial interest, a business interest, or any other obligation or relationship that in any way creates a potential conflict of interest with the proper discharge of assigned duties and responsibilities or with the best interest of the District. </w:t>
      </w:r>
    </w:p>
    <w:p w14:paraId="103C181E" w14:textId="77777777" w:rsidR="00682FCD" w:rsidRPr="003E0626" w:rsidRDefault="00682FCD" w:rsidP="00682FCD">
      <w:pPr>
        <w:pStyle w:val="Default"/>
        <w:jc w:val="both"/>
        <w:rPr>
          <w:rFonts w:ascii="Arial" w:hAnsi="Arial" w:cs="Arial"/>
        </w:rPr>
      </w:pPr>
    </w:p>
    <w:p w14:paraId="6C75EC3F" w14:textId="77777777" w:rsidR="00682FCD" w:rsidRPr="003E0626" w:rsidRDefault="00682FCD" w:rsidP="00682FCD">
      <w:pPr>
        <w:pStyle w:val="Default"/>
        <w:jc w:val="both"/>
        <w:rPr>
          <w:rFonts w:ascii="Arial" w:hAnsi="Arial" w:cs="Arial"/>
        </w:rPr>
      </w:pPr>
      <w:r w:rsidRPr="003E0626">
        <w:rPr>
          <w:rFonts w:ascii="Arial" w:hAnsi="Arial" w:cs="Arial"/>
          <w:b/>
          <w:bCs/>
        </w:rPr>
        <w:t xml:space="preserve">Specific Disclosures </w:t>
      </w:r>
    </w:p>
    <w:p w14:paraId="02F51351" w14:textId="1FE832A2" w:rsidR="00682FCD" w:rsidRDefault="00682FCD" w:rsidP="00682FCD">
      <w:pPr>
        <w:pStyle w:val="Default"/>
        <w:jc w:val="both"/>
        <w:rPr>
          <w:rFonts w:ascii="Arial" w:hAnsi="Arial" w:cs="Arial"/>
        </w:rPr>
      </w:pPr>
      <w:r w:rsidRPr="003E0626">
        <w:rPr>
          <w:rFonts w:ascii="Arial" w:hAnsi="Arial" w:cs="Arial"/>
        </w:rPr>
        <w:t xml:space="preserve">The Superintendent shall file an affidavit with the Board President disclosing a substantial interest, as defined by Local Government Code 171.002, in any business or real property that the Superintendent or any of his or her </w:t>
      </w:r>
      <w:r w:rsidRPr="00C354EE">
        <w:rPr>
          <w:rFonts w:ascii="Arial" w:hAnsi="Arial" w:cs="Arial"/>
        </w:rPr>
        <w:t xml:space="preserve">relatives in </w:t>
      </w:r>
      <w:r w:rsidRPr="00BE06DB">
        <w:rPr>
          <w:rFonts w:ascii="Arial" w:hAnsi="Arial" w:cs="Arial"/>
        </w:rPr>
        <w:t>the first degree may</w:t>
      </w:r>
      <w:r w:rsidRPr="003E0626">
        <w:rPr>
          <w:rFonts w:ascii="Arial" w:hAnsi="Arial" w:cs="Arial"/>
        </w:rPr>
        <w:t xml:space="preserve"> have.</w:t>
      </w:r>
      <w:r>
        <w:rPr>
          <w:rFonts w:ascii="Arial" w:hAnsi="Arial" w:cs="Arial"/>
        </w:rPr>
        <w:t xml:space="preserve">  A form is includ</w:t>
      </w:r>
      <w:r w:rsidR="00DA3A99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in the </w:t>
      </w:r>
      <w:hyperlink r:id="rId8" w:history="1">
        <w:r w:rsidRPr="002F21D3">
          <w:rPr>
            <w:rStyle w:val="Hyperlink"/>
            <w:rFonts w:ascii="Arial" w:hAnsi="Arial" w:cs="Arial"/>
            <w:shd w:val="clear" w:color="auto" w:fill="A6A6A6" w:themeFill="background1" w:themeFillShade="A6"/>
          </w:rPr>
          <w:t>Exhibit to Board Policy BBFA</w:t>
        </w:r>
      </w:hyperlink>
      <w:r>
        <w:rPr>
          <w:rFonts w:ascii="Arial" w:hAnsi="Arial" w:cs="Arial"/>
        </w:rPr>
        <w:t xml:space="preserve">.  In addition to the form in the BBFA exhibit, the Superintendent should also complete a </w:t>
      </w:r>
      <w:r w:rsidRPr="006B038F">
        <w:rPr>
          <w:rFonts w:ascii="Arial" w:hAnsi="Arial" w:cs="Arial"/>
          <w:shd w:val="clear" w:color="auto" w:fill="A6A6A6" w:themeFill="background1" w:themeFillShade="A6"/>
        </w:rPr>
        <w:t>Conflict Disclosure Statement (CIS)</w:t>
      </w:r>
      <w:r>
        <w:rPr>
          <w:rFonts w:ascii="Arial" w:hAnsi="Arial" w:cs="Arial"/>
        </w:rPr>
        <w:t xml:space="preserve"> as required by the Texas Ethics Commission.</w:t>
      </w:r>
    </w:p>
    <w:p w14:paraId="0EF2C998" w14:textId="77777777" w:rsidR="00682FCD" w:rsidRPr="003E0626" w:rsidRDefault="00682FCD" w:rsidP="00682FCD">
      <w:pPr>
        <w:pStyle w:val="Default"/>
        <w:jc w:val="both"/>
        <w:rPr>
          <w:rFonts w:ascii="Arial" w:hAnsi="Arial" w:cs="Arial"/>
        </w:rPr>
      </w:pPr>
      <w:r w:rsidRPr="003E0626">
        <w:rPr>
          <w:rFonts w:ascii="Arial" w:hAnsi="Arial" w:cs="Arial"/>
        </w:rPr>
        <w:t xml:space="preserve"> </w:t>
      </w:r>
    </w:p>
    <w:p w14:paraId="132C846C" w14:textId="77777777" w:rsidR="00682FCD" w:rsidRDefault="00682FCD" w:rsidP="00682FCD">
      <w:pPr>
        <w:pStyle w:val="Default"/>
        <w:jc w:val="both"/>
        <w:rPr>
          <w:rFonts w:ascii="Arial" w:hAnsi="Arial" w:cs="Arial"/>
        </w:rPr>
      </w:pPr>
      <w:r w:rsidRPr="003E0626">
        <w:rPr>
          <w:rFonts w:ascii="Arial" w:hAnsi="Arial" w:cs="Arial"/>
        </w:rPr>
        <w:t xml:space="preserve">School Board Members shall provide to the District in a timely manner information necessary for the District’s Annual Financial Management Report (part of the Schools FIRST Report). School Board Policy </w:t>
      </w:r>
      <w:hyperlink r:id="rId9" w:history="1">
        <w:r w:rsidRPr="002F21D3">
          <w:rPr>
            <w:rStyle w:val="Hyperlink"/>
            <w:rFonts w:ascii="Arial" w:hAnsi="Arial" w:cs="Arial"/>
            <w:shd w:val="clear" w:color="auto" w:fill="A6A6A6" w:themeFill="background1" w:themeFillShade="A6"/>
          </w:rPr>
          <w:t>BBFA Legal and Local</w:t>
        </w:r>
      </w:hyperlink>
      <w:r w:rsidRPr="003E0626">
        <w:rPr>
          <w:rFonts w:ascii="Arial" w:hAnsi="Arial" w:cs="Arial"/>
        </w:rPr>
        <w:t xml:space="preserve">. </w:t>
      </w:r>
    </w:p>
    <w:p w14:paraId="2DE0D031" w14:textId="77777777" w:rsidR="00682FCD" w:rsidRPr="003E0626" w:rsidRDefault="00682FCD" w:rsidP="00682FCD">
      <w:pPr>
        <w:pStyle w:val="Default"/>
        <w:jc w:val="both"/>
        <w:rPr>
          <w:rFonts w:ascii="Arial" w:hAnsi="Arial" w:cs="Arial"/>
        </w:rPr>
      </w:pPr>
    </w:p>
    <w:p w14:paraId="249FC10B" w14:textId="77777777" w:rsidR="00682FCD" w:rsidRDefault="00682FCD" w:rsidP="00682FCD">
      <w:pPr>
        <w:pStyle w:val="Default"/>
        <w:jc w:val="both"/>
        <w:rPr>
          <w:rFonts w:ascii="Arial" w:hAnsi="Arial" w:cs="Arial"/>
        </w:rPr>
      </w:pPr>
      <w:r w:rsidRPr="003E0626">
        <w:rPr>
          <w:rFonts w:ascii="Arial" w:hAnsi="Arial" w:cs="Arial"/>
        </w:rPr>
        <w:t xml:space="preserve">Each employee, Board member, or agent of the District who is engaged in the selection, award, or administration of a contract supported by a federal grant or award and has a potential conflict of interest as defined at 2 C.F.R. 200.318 shall disclose to the District in writing any conflict that meets the disclosure threshold in Chapter 176 of the Local Government Code. </w:t>
      </w:r>
      <w:r>
        <w:rPr>
          <w:rFonts w:ascii="Arial" w:hAnsi="Arial" w:cs="Arial"/>
        </w:rPr>
        <w:t xml:space="preserve"> Disclosures should be reported on the </w:t>
      </w:r>
      <w:r w:rsidRPr="006B038F">
        <w:rPr>
          <w:rFonts w:ascii="Arial" w:hAnsi="Arial" w:cs="Arial"/>
          <w:shd w:val="clear" w:color="auto" w:fill="A6A6A6" w:themeFill="background1" w:themeFillShade="A6"/>
        </w:rPr>
        <w:t>Conflict Disclosure Statement (CIS)</w:t>
      </w:r>
      <w:r>
        <w:rPr>
          <w:rFonts w:ascii="Arial" w:hAnsi="Arial" w:cs="Arial"/>
        </w:rPr>
        <w:t xml:space="preserve"> provided by the Texas Ethics Commission.</w:t>
      </w:r>
    </w:p>
    <w:p w14:paraId="1FBD8349" w14:textId="77777777" w:rsidR="00682FCD" w:rsidRDefault="00682FCD" w:rsidP="00682FCD">
      <w:pPr>
        <w:pStyle w:val="Default"/>
        <w:jc w:val="both"/>
        <w:rPr>
          <w:rFonts w:ascii="Arial" w:hAnsi="Arial" w:cs="Arial"/>
        </w:rPr>
      </w:pPr>
    </w:p>
    <w:p w14:paraId="44625B84" w14:textId="77777777" w:rsidR="00682FCD" w:rsidRPr="003E0626" w:rsidRDefault="00682FCD" w:rsidP="00682FCD">
      <w:pPr>
        <w:pStyle w:val="Default"/>
        <w:jc w:val="both"/>
        <w:rPr>
          <w:rFonts w:ascii="Arial" w:hAnsi="Arial" w:cs="Arial"/>
        </w:rPr>
      </w:pPr>
      <w:r w:rsidRPr="003E0626">
        <w:rPr>
          <w:rFonts w:ascii="Arial" w:hAnsi="Arial" w:cs="Arial"/>
          <w:b/>
          <w:bCs/>
        </w:rPr>
        <w:t xml:space="preserve">Local Government Officer Conflict Disclosure Statement (CIS): </w:t>
      </w:r>
    </w:p>
    <w:p w14:paraId="0C5DA22F" w14:textId="77777777" w:rsidR="00682FCD" w:rsidRPr="003E0626" w:rsidRDefault="00682FCD" w:rsidP="00682FCD">
      <w:pPr>
        <w:pStyle w:val="Default"/>
        <w:jc w:val="both"/>
        <w:rPr>
          <w:rFonts w:ascii="Arial" w:hAnsi="Arial" w:cs="Arial"/>
        </w:rPr>
      </w:pPr>
      <w:r w:rsidRPr="003E0626">
        <w:rPr>
          <w:rFonts w:ascii="Arial" w:hAnsi="Arial" w:cs="Arial"/>
        </w:rPr>
        <w:t xml:space="preserve">This is the notice to the appropriate local governmental entity that the following local </w:t>
      </w:r>
    </w:p>
    <w:p w14:paraId="7F23A6A2" w14:textId="77777777" w:rsidR="00682FCD" w:rsidRPr="003E0626" w:rsidRDefault="00682FCD" w:rsidP="00682FCD">
      <w:pPr>
        <w:pStyle w:val="Default"/>
        <w:jc w:val="both"/>
        <w:rPr>
          <w:rFonts w:ascii="Arial" w:hAnsi="Arial" w:cs="Arial"/>
        </w:rPr>
      </w:pPr>
      <w:r w:rsidRPr="003E0626">
        <w:rPr>
          <w:rFonts w:ascii="Arial" w:hAnsi="Arial" w:cs="Arial"/>
        </w:rPr>
        <w:t xml:space="preserve">government officer has become aware of facts that require the officer to file this statement </w:t>
      </w:r>
    </w:p>
    <w:p w14:paraId="15BC9296" w14:textId="77777777" w:rsidR="00682FCD" w:rsidRDefault="00682FCD" w:rsidP="00682FCD">
      <w:pPr>
        <w:pStyle w:val="Default"/>
        <w:jc w:val="both"/>
        <w:rPr>
          <w:rFonts w:ascii="Arial" w:hAnsi="Arial" w:cs="Arial"/>
        </w:rPr>
      </w:pPr>
      <w:r w:rsidRPr="003E0626">
        <w:rPr>
          <w:rFonts w:ascii="Arial" w:hAnsi="Arial" w:cs="Arial"/>
        </w:rPr>
        <w:t>in accordance with Chapter 176, Local G</w:t>
      </w:r>
      <w:r w:rsidRPr="002F21D3">
        <w:rPr>
          <w:rFonts w:ascii="Arial" w:hAnsi="Arial" w:cs="Arial"/>
        </w:rPr>
        <w:t xml:space="preserve">overnment Code. The </w:t>
      </w:r>
      <w:r w:rsidRPr="006B038F">
        <w:rPr>
          <w:rFonts w:ascii="Arial" w:hAnsi="Arial" w:cs="Arial"/>
          <w:shd w:val="clear" w:color="auto" w:fill="A6A6A6" w:themeFill="background1" w:themeFillShade="A6"/>
        </w:rPr>
        <w:t>CIS form</w:t>
      </w:r>
      <w:r w:rsidRPr="002F21D3">
        <w:rPr>
          <w:rFonts w:ascii="Arial" w:hAnsi="Arial" w:cs="Arial"/>
        </w:rPr>
        <w:t xml:space="preserve"> along with additional information is available on the </w:t>
      </w:r>
      <w:r w:rsidRPr="006B038F">
        <w:rPr>
          <w:rFonts w:ascii="Arial" w:hAnsi="Arial" w:cs="Arial"/>
          <w:shd w:val="clear" w:color="auto" w:fill="A6A6A6" w:themeFill="background1" w:themeFillShade="A6"/>
        </w:rPr>
        <w:t>Texas Ethics Commission website</w:t>
      </w:r>
      <w:r>
        <w:rPr>
          <w:rFonts w:ascii="Arial" w:hAnsi="Arial" w:cs="Arial"/>
        </w:rPr>
        <w:t>.</w:t>
      </w:r>
    </w:p>
    <w:p w14:paraId="7E50302C" w14:textId="77777777" w:rsidR="00682FCD" w:rsidRDefault="00682FCD" w:rsidP="00682FCD">
      <w:pPr>
        <w:pStyle w:val="Default"/>
        <w:jc w:val="both"/>
        <w:rPr>
          <w:rFonts w:ascii="Arial" w:hAnsi="Arial" w:cs="Arial"/>
        </w:rPr>
      </w:pPr>
    </w:p>
    <w:p w14:paraId="65550437" w14:textId="77777777" w:rsidR="00682FCD" w:rsidRPr="00886083" w:rsidRDefault="00682FCD" w:rsidP="00682FCD">
      <w:pPr>
        <w:pStyle w:val="Default"/>
        <w:jc w:val="both"/>
        <w:rPr>
          <w:rFonts w:ascii="Arial" w:hAnsi="Arial" w:cs="Arial"/>
        </w:rPr>
      </w:pPr>
      <w:r w:rsidRPr="00914F0F">
        <w:rPr>
          <w:rFonts w:ascii="Arial" w:hAnsi="Arial" w:cs="Arial"/>
          <w:u w:val="single"/>
        </w:rPr>
        <w:t>Local Government Officer</w:t>
      </w:r>
      <w:r w:rsidRPr="00886083">
        <w:rPr>
          <w:rFonts w:ascii="Arial" w:hAnsi="Arial" w:cs="Arial"/>
        </w:rPr>
        <w:t xml:space="preserve"> as mentioned </w:t>
      </w:r>
      <w:r>
        <w:rPr>
          <w:rFonts w:ascii="Arial" w:hAnsi="Arial" w:cs="Arial"/>
        </w:rPr>
        <w:t xml:space="preserve">above </w:t>
      </w:r>
      <w:r w:rsidRPr="00886083">
        <w:rPr>
          <w:rFonts w:ascii="Arial" w:hAnsi="Arial" w:cs="Arial"/>
        </w:rPr>
        <w:t xml:space="preserve">includes: </w:t>
      </w:r>
    </w:p>
    <w:p w14:paraId="098F921E" w14:textId="77777777" w:rsidR="00682FCD" w:rsidRPr="00886083" w:rsidRDefault="00682FCD" w:rsidP="00682FCD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886083">
        <w:rPr>
          <w:rFonts w:ascii="Arial" w:hAnsi="Arial" w:cs="Arial"/>
        </w:rPr>
        <w:t xml:space="preserve">Trustee, </w:t>
      </w:r>
    </w:p>
    <w:p w14:paraId="63E53E18" w14:textId="77777777" w:rsidR="00682FCD" w:rsidRPr="00886083" w:rsidRDefault="00682FCD" w:rsidP="00682FCD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886083">
        <w:rPr>
          <w:rFonts w:ascii="Arial" w:hAnsi="Arial" w:cs="Arial"/>
        </w:rPr>
        <w:t xml:space="preserve">Superintendent, and </w:t>
      </w:r>
    </w:p>
    <w:p w14:paraId="6C8C1D92" w14:textId="77777777" w:rsidR="00682FCD" w:rsidRDefault="00682FCD" w:rsidP="00682FCD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886083">
        <w:rPr>
          <w:rFonts w:ascii="Arial" w:hAnsi="Arial" w:cs="Arial"/>
        </w:rPr>
        <w:t xml:space="preserve">Employee who exercises discretion in the planning, recommending, selecting, or contracting of a vendor. </w:t>
      </w:r>
    </w:p>
    <w:p w14:paraId="565757BC" w14:textId="77777777" w:rsidR="00682FCD" w:rsidRDefault="00682FCD" w:rsidP="00682FCD">
      <w:pPr>
        <w:pStyle w:val="Default"/>
        <w:jc w:val="both"/>
        <w:rPr>
          <w:rFonts w:ascii="Arial" w:hAnsi="Arial" w:cs="Arial"/>
        </w:rPr>
      </w:pPr>
    </w:p>
    <w:p w14:paraId="6FCD9E23" w14:textId="77777777" w:rsidR="00682FCD" w:rsidRDefault="00682FCD" w:rsidP="00682FC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6B038F">
        <w:rPr>
          <w:rFonts w:ascii="Arial" w:hAnsi="Arial" w:cs="Arial"/>
          <w:shd w:val="clear" w:color="auto" w:fill="A6A6A6" w:themeFill="background1" w:themeFillShade="A6"/>
        </w:rPr>
        <w:t>CIS form</w:t>
      </w:r>
      <w:r>
        <w:rPr>
          <w:rFonts w:ascii="Arial" w:hAnsi="Arial" w:cs="Arial"/>
        </w:rPr>
        <w:t xml:space="preserve"> is required if the vendor has an employment or other business relationship with and one of the following apply:</w:t>
      </w:r>
    </w:p>
    <w:p w14:paraId="3E38928F" w14:textId="77777777" w:rsidR="00682FCD" w:rsidRDefault="00682FCD" w:rsidP="00682FCD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local government officer or a family member in </w:t>
      </w:r>
      <w:r w:rsidRPr="00C63855">
        <w:rPr>
          <w:rFonts w:ascii="Arial" w:hAnsi="Arial" w:cs="Arial"/>
        </w:rPr>
        <w:t>the first degree receives</w:t>
      </w:r>
      <w:r>
        <w:rPr>
          <w:rFonts w:ascii="Arial" w:hAnsi="Arial" w:cs="Arial"/>
        </w:rPr>
        <w:t xml:space="preserve"> taxable income </w:t>
      </w:r>
      <w:proofErr w:type="gramStart"/>
      <w:r>
        <w:rPr>
          <w:rFonts w:ascii="Arial" w:hAnsi="Arial" w:cs="Arial"/>
        </w:rPr>
        <w:t>in excess of</w:t>
      </w:r>
      <w:proofErr w:type="gramEnd"/>
      <w:r>
        <w:rPr>
          <w:rFonts w:ascii="Arial" w:hAnsi="Arial" w:cs="Arial"/>
        </w:rPr>
        <w:t xml:space="preserve"> $2,500 during preceding 12 months.</w:t>
      </w:r>
    </w:p>
    <w:p w14:paraId="1B5B5CE1" w14:textId="77777777" w:rsidR="00682FCD" w:rsidRDefault="00682FCD" w:rsidP="00682FCD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local government officer or family member in </w:t>
      </w:r>
      <w:r w:rsidRPr="00C63855">
        <w:rPr>
          <w:rFonts w:ascii="Arial" w:hAnsi="Arial" w:cs="Arial"/>
        </w:rPr>
        <w:t>the first degree receives</w:t>
      </w:r>
      <w:r>
        <w:rPr>
          <w:rFonts w:ascii="Arial" w:hAnsi="Arial" w:cs="Arial"/>
        </w:rPr>
        <w:t xml:space="preserve"> a gif</w:t>
      </w:r>
      <w:r w:rsidR="00510286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with an aggregate value of more than $100 in the preceding 12 months.</w:t>
      </w:r>
    </w:p>
    <w:p w14:paraId="1B06F0EB" w14:textId="77777777" w:rsidR="00682FCD" w:rsidRDefault="00682FCD" w:rsidP="00682FCD">
      <w:pPr>
        <w:pStyle w:val="Defaul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local government officer has a family relationship in the third degree of consanguinity (blood) or second degree of affinity (marriage) with the vendor.  (See appendix.) </w:t>
      </w:r>
    </w:p>
    <w:p w14:paraId="74551E4A" w14:textId="77777777" w:rsidR="00682FCD" w:rsidRDefault="00682FCD" w:rsidP="00682FC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“gift” may be, but is not limited to, a benefit offered by a person, including food, lodging, transportation, and entertainment.  Exception is a political contribution as defined by Title 15, Election Code.</w:t>
      </w:r>
    </w:p>
    <w:p w14:paraId="0078028F" w14:textId="77777777" w:rsidR="00682FCD" w:rsidRDefault="00682FCD" w:rsidP="00682FCD">
      <w:pPr>
        <w:pStyle w:val="Default"/>
        <w:jc w:val="both"/>
        <w:rPr>
          <w:rFonts w:ascii="Arial" w:hAnsi="Arial" w:cs="Arial"/>
        </w:rPr>
      </w:pPr>
    </w:p>
    <w:p w14:paraId="1706DD3A" w14:textId="77777777" w:rsidR="00682FCD" w:rsidRDefault="00682FCD" w:rsidP="00682FC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Disclosures should all be filed within 7 days after the local government officer becomes aware that the disclosure is required.</w:t>
      </w:r>
    </w:p>
    <w:p w14:paraId="7D61B32A" w14:textId="77777777" w:rsidR="00682FCD" w:rsidRPr="003E0626" w:rsidRDefault="00682FCD" w:rsidP="00682FCD">
      <w:pPr>
        <w:pStyle w:val="Default"/>
        <w:jc w:val="both"/>
        <w:rPr>
          <w:rFonts w:ascii="Arial" w:hAnsi="Arial" w:cs="Arial"/>
        </w:rPr>
      </w:pPr>
    </w:p>
    <w:p w14:paraId="28234756" w14:textId="77777777" w:rsidR="00682FCD" w:rsidRPr="003E0626" w:rsidRDefault="00682FCD" w:rsidP="00682FCD">
      <w:pPr>
        <w:pStyle w:val="Default"/>
        <w:jc w:val="both"/>
        <w:rPr>
          <w:rFonts w:ascii="Arial" w:hAnsi="Arial" w:cs="Arial"/>
        </w:rPr>
      </w:pPr>
      <w:r w:rsidRPr="003E0626">
        <w:rPr>
          <w:rFonts w:ascii="Arial" w:hAnsi="Arial" w:cs="Arial"/>
          <w:b/>
          <w:bCs/>
        </w:rPr>
        <w:t xml:space="preserve">Conflict of Interest Questionnaire (CIQ): </w:t>
      </w:r>
    </w:p>
    <w:p w14:paraId="6C746DDB" w14:textId="77777777" w:rsidR="00682FCD" w:rsidRPr="003E0626" w:rsidRDefault="00682FCD" w:rsidP="00682FCD">
      <w:pPr>
        <w:pStyle w:val="Default"/>
        <w:jc w:val="both"/>
        <w:rPr>
          <w:rFonts w:ascii="Arial" w:hAnsi="Arial" w:cs="Arial"/>
        </w:rPr>
      </w:pPr>
      <w:r w:rsidRPr="003E0626">
        <w:rPr>
          <w:rFonts w:ascii="Arial" w:hAnsi="Arial" w:cs="Arial"/>
        </w:rPr>
        <w:t xml:space="preserve">A vendor to the </w:t>
      </w:r>
      <w:proofErr w:type="gramStart"/>
      <w:r w:rsidRPr="003E0626">
        <w:rPr>
          <w:rFonts w:ascii="Arial" w:hAnsi="Arial" w:cs="Arial"/>
        </w:rPr>
        <w:t>District</w:t>
      </w:r>
      <w:proofErr w:type="gramEnd"/>
      <w:r w:rsidRPr="003E0626">
        <w:rPr>
          <w:rFonts w:ascii="Arial" w:hAnsi="Arial" w:cs="Arial"/>
        </w:rPr>
        <w:t xml:space="preserve"> shall file any required </w:t>
      </w:r>
      <w:r w:rsidRPr="006B038F">
        <w:rPr>
          <w:rFonts w:ascii="Arial" w:hAnsi="Arial" w:cs="Arial"/>
          <w:shd w:val="clear" w:color="auto" w:fill="A6A6A6" w:themeFill="background1" w:themeFillShade="A6"/>
        </w:rPr>
        <w:t>conflict of interest questionnaire</w:t>
      </w:r>
      <w:r w:rsidRPr="003E0626">
        <w:rPr>
          <w:rFonts w:ascii="Arial" w:hAnsi="Arial" w:cs="Arial"/>
        </w:rPr>
        <w:t xml:space="preserve"> if the person has a business relationship with the District and: </w:t>
      </w:r>
    </w:p>
    <w:p w14:paraId="49A74C91" w14:textId="77777777" w:rsidR="00682FCD" w:rsidRPr="003E0626" w:rsidRDefault="00682FCD" w:rsidP="00682FCD">
      <w:pPr>
        <w:pStyle w:val="Default"/>
        <w:ind w:left="720"/>
        <w:jc w:val="both"/>
        <w:rPr>
          <w:rFonts w:ascii="Arial" w:hAnsi="Arial" w:cs="Arial"/>
        </w:rPr>
      </w:pPr>
      <w:r w:rsidRPr="003E0626">
        <w:rPr>
          <w:rFonts w:ascii="Arial" w:hAnsi="Arial" w:cs="Arial"/>
        </w:rPr>
        <w:t xml:space="preserve">1. Has an employment or other business relationship with an officer of the District, or a family member of the officer, described by Local Government Code 176.003(a)(2)(A); or </w:t>
      </w:r>
    </w:p>
    <w:p w14:paraId="323120A2" w14:textId="77777777" w:rsidR="00682FCD" w:rsidRPr="003E0626" w:rsidRDefault="00682FCD" w:rsidP="00682FCD">
      <w:pPr>
        <w:pStyle w:val="Default"/>
        <w:ind w:left="720"/>
        <w:jc w:val="both"/>
        <w:rPr>
          <w:rFonts w:ascii="Arial" w:hAnsi="Arial" w:cs="Arial"/>
        </w:rPr>
      </w:pPr>
      <w:r w:rsidRPr="003E0626">
        <w:rPr>
          <w:rFonts w:ascii="Arial" w:hAnsi="Arial" w:cs="Arial"/>
        </w:rPr>
        <w:t xml:space="preserve">2. Has given an officer of the District, or a family member of the officer, one or more gifts with the aggregate value specified by Local Government Code 176.003(a)(2)(B), excluding any gift described by Local Government Code 176.003(a-1). </w:t>
      </w:r>
    </w:p>
    <w:p w14:paraId="21BDA50B" w14:textId="77777777" w:rsidR="00682FCD" w:rsidRPr="002F21D3" w:rsidRDefault="00682FCD" w:rsidP="00682FCD">
      <w:pPr>
        <w:pStyle w:val="Default"/>
        <w:jc w:val="both"/>
        <w:rPr>
          <w:rFonts w:ascii="Arial" w:hAnsi="Arial" w:cs="Arial"/>
          <w:color w:val="auto"/>
        </w:rPr>
      </w:pPr>
    </w:p>
    <w:p w14:paraId="037167B3" w14:textId="6008E1E0" w:rsidR="00682FCD" w:rsidRPr="002F21D3" w:rsidRDefault="00682FCD" w:rsidP="00682FCD">
      <w:pPr>
        <w:pStyle w:val="Default"/>
        <w:jc w:val="both"/>
        <w:rPr>
          <w:rFonts w:ascii="Arial" w:hAnsi="Arial" w:cs="Arial"/>
          <w:color w:val="auto"/>
        </w:rPr>
      </w:pPr>
      <w:r w:rsidRPr="002F21D3">
        <w:rPr>
          <w:rFonts w:ascii="Arial" w:hAnsi="Arial" w:cs="Arial"/>
          <w:color w:val="auto"/>
        </w:rPr>
        <w:t xml:space="preserve">The </w:t>
      </w:r>
      <w:r w:rsidR="004B7979">
        <w:rPr>
          <w:rFonts w:ascii="Arial" w:hAnsi="Arial" w:cs="Arial"/>
          <w:color w:val="auto"/>
          <w:u w:val="single"/>
        </w:rPr>
        <w:t>Accounting Clerk</w:t>
      </w:r>
      <w:r w:rsidRPr="002F21D3">
        <w:rPr>
          <w:rFonts w:ascii="Arial" w:hAnsi="Arial" w:cs="Arial"/>
          <w:color w:val="auto"/>
        </w:rPr>
        <w:t xml:space="preserve"> (Records Administrator) for the district shall </w:t>
      </w:r>
      <w:r w:rsidR="004B7979">
        <w:rPr>
          <w:rFonts w:ascii="Arial" w:hAnsi="Arial" w:cs="Arial"/>
          <w:color w:val="auto"/>
        </w:rPr>
        <w:t xml:space="preserve">have a current list </w:t>
      </w:r>
      <w:r w:rsidRPr="002F21D3">
        <w:rPr>
          <w:rFonts w:ascii="Arial" w:hAnsi="Arial" w:cs="Arial"/>
          <w:color w:val="auto"/>
        </w:rPr>
        <w:t xml:space="preserve">of local government officers available to the public and any person who may be required to file a conflict of interest questionnaire. Local Gov’t Code 176.007 [See BBFA] </w:t>
      </w:r>
    </w:p>
    <w:p w14:paraId="30A3E331" w14:textId="77777777" w:rsidR="00682FCD" w:rsidRPr="003E0626" w:rsidRDefault="00682FCD" w:rsidP="00682FCD">
      <w:pPr>
        <w:pStyle w:val="Default"/>
        <w:jc w:val="both"/>
        <w:rPr>
          <w:rFonts w:ascii="Arial" w:hAnsi="Arial" w:cs="Arial"/>
          <w:color w:val="auto"/>
        </w:rPr>
      </w:pPr>
    </w:p>
    <w:p w14:paraId="1A4FAC3D" w14:textId="77777777" w:rsidR="00682FCD" w:rsidRDefault="00682FCD" w:rsidP="00682FCD">
      <w:pPr>
        <w:pStyle w:val="Default"/>
        <w:jc w:val="both"/>
        <w:rPr>
          <w:rFonts w:ascii="Arial" w:hAnsi="Arial" w:cs="Arial"/>
          <w:i/>
          <w:iCs/>
          <w:color w:val="auto"/>
        </w:rPr>
      </w:pPr>
      <w:r w:rsidRPr="003E0626">
        <w:rPr>
          <w:rFonts w:ascii="Arial" w:hAnsi="Arial" w:cs="Arial"/>
          <w:color w:val="auto"/>
        </w:rPr>
        <w:t xml:space="preserve">A district that maintains an </w:t>
      </w:r>
      <w:r>
        <w:rPr>
          <w:rFonts w:ascii="Arial" w:hAnsi="Arial" w:cs="Arial"/>
          <w:color w:val="auto"/>
        </w:rPr>
        <w:t>i</w:t>
      </w:r>
      <w:r w:rsidRPr="003E0626">
        <w:rPr>
          <w:rFonts w:ascii="Arial" w:hAnsi="Arial" w:cs="Arial"/>
          <w:color w:val="auto"/>
        </w:rPr>
        <w:t xml:space="preserve">nternet </w:t>
      </w:r>
      <w:r>
        <w:rPr>
          <w:rFonts w:ascii="Arial" w:hAnsi="Arial" w:cs="Arial"/>
          <w:color w:val="auto"/>
        </w:rPr>
        <w:t>w</w:t>
      </w:r>
      <w:r w:rsidRPr="003E0626">
        <w:rPr>
          <w:rFonts w:ascii="Arial" w:hAnsi="Arial" w:cs="Arial"/>
          <w:color w:val="auto"/>
        </w:rPr>
        <w:t xml:space="preserve">ebsite shall provide access on the District’s </w:t>
      </w:r>
      <w:r>
        <w:rPr>
          <w:rFonts w:ascii="Arial" w:hAnsi="Arial" w:cs="Arial"/>
          <w:color w:val="auto"/>
        </w:rPr>
        <w:t>internet w</w:t>
      </w:r>
      <w:r w:rsidRPr="003E0626">
        <w:rPr>
          <w:rFonts w:ascii="Arial" w:hAnsi="Arial" w:cs="Arial"/>
          <w:color w:val="auto"/>
        </w:rPr>
        <w:t xml:space="preserve">ebsite to the conflicts disclosure statements and questionnaires required to be filed with the records administrator. </w:t>
      </w:r>
      <w:r>
        <w:rPr>
          <w:rFonts w:ascii="Arial" w:hAnsi="Arial" w:cs="Arial"/>
          <w:i/>
          <w:iCs/>
          <w:color w:val="auto"/>
        </w:rPr>
        <w:t>Local Gov’t Code 176.009</w:t>
      </w:r>
    </w:p>
    <w:p w14:paraId="7D8F670A" w14:textId="77777777" w:rsidR="00682FCD" w:rsidRPr="00C63855" w:rsidRDefault="00682FCD" w:rsidP="00682FCD">
      <w:pPr>
        <w:pStyle w:val="Default"/>
        <w:jc w:val="both"/>
        <w:rPr>
          <w:rFonts w:ascii="Arial" w:hAnsi="Arial" w:cs="Arial"/>
          <w:color w:val="auto"/>
        </w:rPr>
      </w:pPr>
    </w:p>
    <w:p w14:paraId="0170E465" w14:textId="77777777" w:rsidR="00682FCD" w:rsidRPr="00C63855" w:rsidRDefault="00682FCD" w:rsidP="00682FCD">
      <w:pPr>
        <w:pStyle w:val="Default"/>
        <w:jc w:val="both"/>
        <w:rPr>
          <w:rFonts w:ascii="Arial" w:hAnsi="Arial" w:cs="Arial"/>
          <w:b/>
          <w:color w:val="auto"/>
        </w:rPr>
      </w:pPr>
      <w:r w:rsidRPr="00C63855">
        <w:rPr>
          <w:rFonts w:ascii="Arial" w:hAnsi="Arial" w:cs="Arial"/>
          <w:b/>
          <w:color w:val="auto"/>
        </w:rPr>
        <w:t>Filing of Disclosures:</w:t>
      </w:r>
    </w:p>
    <w:p w14:paraId="62F6B09C" w14:textId="77777777" w:rsidR="00682FCD" w:rsidRDefault="00682FCD" w:rsidP="00682FCD">
      <w:pPr>
        <w:pStyle w:val="Default"/>
        <w:jc w:val="both"/>
        <w:rPr>
          <w:rFonts w:ascii="Arial" w:hAnsi="Arial" w:cs="Arial"/>
          <w:color w:val="auto"/>
        </w:rPr>
      </w:pPr>
      <w:r w:rsidRPr="00947CA0">
        <w:rPr>
          <w:rFonts w:ascii="Arial" w:hAnsi="Arial" w:cs="Arial"/>
          <w:color w:val="auto"/>
        </w:rPr>
        <w:t xml:space="preserve">All </w:t>
      </w:r>
      <w:r>
        <w:rPr>
          <w:rFonts w:ascii="Arial" w:hAnsi="Arial" w:cs="Arial"/>
          <w:color w:val="auto"/>
        </w:rPr>
        <w:t xml:space="preserve">required </w:t>
      </w:r>
      <w:r w:rsidRPr="00947CA0">
        <w:rPr>
          <w:rFonts w:ascii="Arial" w:hAnsi="Arial" w:cs="Arial"/>
          <w:color w:val="auto"/>
        </w:rPr>
        <w:t>CIS and CIQ forms will be available on the district website unless an employee has elected to protect information according to the Personnel Records section of the Employee Handbook.</w:t>
      </w:r>
    </w:p>
    <w:p w14:paraId="2CE23A2C" w14:textId="77777777" w:rsidR="00682FCD" w:rsidRDefault="00682FCD" w:rsidP="00682FCD">
      <w:pPr>
        <w:pStyle w:val="Default"/>
        <w:jc w:val="both"/>
        <w:rPr>
          <w:rFonts w:ascii="Arial" w:hAnsi="Arial" w:cs="Arial"/>
          <w:color w:val="auto"/>
        </w:rPr>
      </w:pPr>
    </w:p>
    <w:p w14:paraId="7DDE85B1" w14:textId="178D0BDE" w:rsidR="00682FCD" w:rsidRPr="00C63855" w:rsidRDefault="00682FCD" w:rsidP="00682FC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Records will be maintained in accordance with the records retention schedule by the </w:t>
      </w:r>
      <w:r w:rsidR="004B7979">
        <w:rPr>
          <w:rFonts w:ascii="Arial" w:hAnsi="Arial" w:cs="Arial"/>
          <w:color w:val="auto"/>
          <w:u w:val="single"/>
        </w:rPr>
        <w:t>Accounting Clerk</w:t>
      </w:r>
      <w:r>
        <w:rPr>
          <w:rFonts w:ascii="Arial" w:hAnsi="Arial" w:cs="Arial"/>
          <w:color w:val="auto"/>
        </w:rPr>
        <w:t>.</w:t>
      </w:r>
    </w:p>
    <w:p w14:paraId="5CBBE417" w14:textId="77777777" w:rsidR="00682FCD" w:rsidRDefault="00682FCD" w:rsidP="00682FCD">
      <w:pPr>
        <w:pStyle w:val="Default"/>
        <w:jc w:val="both"/>
        <w:rPr>
          <w:rFonts w:ascii="Arial" w:hAnsi="Arial" w:cs="Arial"/>
          <w:color w:val="auto"/>
        </w:rPr>
      </w:pPr>
    </w:p>
    <w:p w14:paraId="2F2A2BE2" w14:textId="77777777" w:rsidR="00682FCD" w:rsidRPr="00EF1B76" w:rsidRDefault="00682FCD" w:rsidP="00682FCD">
      <w:pPr>
        <w:pStyle w:val="Default"/>
        <w:jc w:val="both"/>
        <w:rPr>
          <w:rFonts w:ascii="Arial" w:hAnsi="Arial" w:cs="Arial"/>
          <w:b/>
          <w:i/>
          <w:iCs/>
          <w:color w:val="auto"/>
        </w:rPr>
      </w:pPr>
      <w:r w:rsidRPr="00EF1B76">
        <w:rPr>
          <w:rFonts w:ascii="Arial" w:hAnsi="Arial" w:cs="Arial"/>
          <w:b/>
          <w:i/>
          <w:iCs/>
          <w:color w:val="auto"/>
        </w:rPr>
        <w:t>Appendix:</w:t>
      </w:r>
    </w:p>
    <w:p w14:paraId="7FE25BA8" w14:textId="77777777" w:rsidR="00682FCD" w:rsidRDefault="00682FCD" w:rsidP="00682FCD">
      <w:pPr>
        <w:pStyle w:val="Default"/>
        <w:jc w:val="both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Family Relationships</w:t>
      </w:r>
    </w:p>
    <w:p w14:paraId="29E34514" w14:textId="77777777" w:rsidR="00682FCD" w:rsidRPr="00E6629D" w:rsidRDefault="00682FCD" w:rsidP="00682FCD">
      <w:pPr>
        <w:pStyle w:val="Default"/>
        <w:ind w:left="720"/>
        <w:jc w:val="both"/>
        <w:rPr>
          <w:rFonts w:ascii="Arial" w:hAnsi="Arial" w:cs="Arial"/>
          <w:i/>
          <w:iCs/>
          <w:color w:val="auto"/>
          <w:u w:val="single"/>
        </w:rPr>
      </w:pPr>
      <w:r w:rsidRPr="00E6629D">
        <w:rPr>
          <w:rFonts w:ascii="Arial" w:hAnsi="Arial" w:cs="Arial"/>
          <w:i/>
          <w:iCs/>
          <w:color w:val="auto"/>
          <w:u w:val="single"/>
        </w:rPr>
        <w:t>Consanguinity (blood)</w:t>
      </w:r>
    </w:p>
    <w:p w14:paraId="0EDDCC49" w14:textId="77777777" w:rsidR="00682FCD" w:rsidRDefault="00682FCD" w:rsidP="00682FCD">
      <w:pPr>
        <w:pStyle w:val="Default"/>
        <w:ind w:left="720"/>
        <w:jc w:val="both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1</w:t>
      </w:r>
      <w:r w:rsidRPr="00E6629D">
        <w:rPr>
          <w:rFonts w:ascii="Arial" w:hAnsi="Arial" w:cs="Arial"/>
          <w:i/>
          <w:iCs/>
          <w:color w:val="auto"/>
          <w:vertAlign w:val="superscript"/>
        </w:rPr>
        <w:t>st</w:t>
      </w:r>
      <w:r>
        <w:rPr>
          <w:rFonts w:ascii="Arial" w:hAnsi="Arial" w:cs="Arial"/>
          <w:i/>
          <w:iCs/>
          <w:color w:val="auto"/>
        </w:rPr>
        <w:t xml:space="preserve"> Degree: Parent, Child</w:t>
      </w:r>
    </w:p>
    <w:p w14:paraId="6DF2D2F3" w14:textId="77777777" w:rsidR="00682FCD" w:rsidRDefault="00682FCD" w:rsidP="00682FCD">
      <w:pPr>
        <w:pStyle w:val="Default"/>
        <w:ind w:left="720"/>
        <w:jc w:val="both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2</w:t>
      </w:r>
      <w:r w:rsidRPr="00E6629D">
        <w:rPr>
          <w:rFonts w:ascii="Arial" w:hAnsi="Arial" w:cs="Arial"/>
          <w:i/>
          <w:iCs/>
          <w:color w:val="auto"/>
          <w:vertAlign w:val="superscript"/>
        </w:rPr>
        <w:t>nd</w:t>
      </w:r>
      <w:r>
        <w:rPr>
          <w:rFonts w:ascii="Arial" w:hAnsi="Arial" w:cs="Arial"/>
          <w:i/>
          <w:iCs/>
          <w:color w:val="auto"/>
        </w:rPr>
        <w:t xml:space="preserve"> Degree: Grandparent, Grandchild, Sibling</w:t>
      </w:r>
    </w:p>
    <w:p w14:paraId="1793AA98" w14:textId="77777777" w:rsidR="00682FCD" w:rsidRDefault="00682FCD" w:rsidP="00682FCD">
      <w:pPr>
        <w:pStyle w:val="Default"/>
        <w:ind w:left="720"/>
        <w:jc w:val="both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3</w:t>
      </w:r>
      <w:r w:rsidRPr="00E6629D">
        <w:rPr>
          <w:rFonts w:ascii="Arial" w:hAnsi="Arial" w:cs="Arial"/>
          <w:i/>
          <w:iCs/>
          <w:color w:val="auto"/>
          <w:vertAlign w:val="superscript"/>
        </w:rPr>
        <w:t>rd</w:t>
      </w:r>
      <w:r>
        <w:rPr>
          <w:rFonts w:ascii="Arial" w:hAnsi="Arial" w:cs="Arial"/>
          <w:i/>
          <w:iCs/>
          <w:color w:val="auto"/>
        </w:rPr>
        <w:t xml:space="preserve"> Degree: Great-Grandparent, Great-Grandchild, Aunt/Uncle, Niece/Nephew</w:t>
      </w:r>
    </w:p>
    <w:p w14:paraId="17043581" w14:textId="77777777" w:rsidR="00682FCD" w:rsidRDefault="00682FCD" w:rsidP="00682FCD">
      <w:pPr>
        <w:pStyle w:val="Default"/>
        <w:jc w:val="both"/>
        <w:rPr>
          <w:rFonts w:ascii="Arial" w:hAnsi="Arial" w:cs="Arial"/>
          <w:i/>
          <w:iCs/>
          <w:color w:val="auto"/>
        </w:rPr>
      </w:pPr>
    </w:p>
    <w:p w14:paraId="178556C1" w14:textId="77777777" w:rsidR="00682FCD" w:rsidRPr="00E6629D" w:rsidRDefault="00682FCD" w:rsidP="00682FCD">
      <w:pPr>
        <w:pStyle w:val="Default"/>
        <w:ind w:left="720"/>
        <w:jc w:val="both"/>
        <w:rPr>
          <w:rFonts w:ascii="Arial" w:hAnsi="Arial" w:cs="Arial"/>
          <w:i/>
          <w:iCs/>
          <w:color w:val="auto"/>
          <w:u w:val="single"/>
        </w:rPr>
      </w:pPr>
      <w:r w:rsidRPr="00E6629D">
        <w:rPr>
          <w:rFonts w:ascii="Arial" w:hAnsi="Arial" w:cs="Arial"/>
          <w:i/>
          <w:iCs/>
          <w:color w:val="auto"/>
          <w:u w:val="single"/>
        </w:rPr>
        <w:t>Affinity (marriage)</w:t>
      </w:r>
    </w:p>
    <w:p w14:paraId="715DE920" w14:textId="77777777" w:rsidR="00682FCD" w:rsidRDefault="00682FCD" w:rsidP="00682FCD">
      <w:pPr>
        <w:pStyle w:val="Default"/>
        <w:ind w:left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Local government officer’s spouse is the vendor</w:t>
      </w:r>
    </w:p>
    <w:p w14:paraId="3AC5679D" w14:textId="77777777" w:rsidR="00682FCD" w:rsidRDefault="00682FCD" w:rsidP="00682FCD">
      <w:pPr>
        <w:pStyle w:val="Default"/>
        <w:ind w:left="7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Local government officer’s spouse is the vendor’s:</w:t>
      </w:r>
    </w:p>
    <w:p w14:paraId="4224B698" w14:textId="77777777" w:rsidR="00682FCD" w:rsidRDefault="00682FCD" w:rsidP="00682FCD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</w:t>
      </w:r>
      <w:r w:rsidRPr="00EF1B76">
        <w:rPr>
          <w:rFonts w:ascii="Arial" w:hAnsi="Arial" w:cs="Arial"/>
          <w:color w:val="auto"/>
          <w:vertAlign w:val="superscript"/>
        </w:rPr>
        <w:t>st</w:t>
      </w:r>
      <w:r>
        <w:rPr>
          <w:rFonts w:ascii="Arial" w:hAnsi="Arial" w:cs="Arial"/>
          <w:color w:val="auto"/>
        </w:rPr>
        <w:t xml:space="preserve"> Degree: Parent, Child</w:t>
      </w:r>
    </w:p>
    <w:p w14:paraId="157DC6C7" w14:textId="77777777" w:rsidR="00682FCD" w:rsidRPr="003E0626" w:rsidRDefault="00682FCD" w:rsidP="00682FCD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</w:t>
      </w:r>
      <w:r w:rsidRPr="00EF1B76">
        <w:rPr>
          <w:rFonts w:ascii="Arial" w:hAnsi="Arial" w:cs="Arial"/>
          <w:color w:val="auto"/>
          <w:vertAlign w:val="superscript"/>
        </w:rPr>
        <w:t>nd</w:t>
      </w:r>
      <w:r>
        <w:rPr>
          <w:rFonts w:ascii="Arial" w:hAnsi="Arial" w:cs="Arial"/>
          <w:color w:val="auto"/>
        </w:rPr>
        <w:t xml:space="preserve"> Degree: Grandparent, Grandchild, Sibling</w:t>
      </w:r>
    </w:p>
    <w:p w14:paraId="153F86CE" w14:textId="77777777" w:rsidR="00F22C0D" w:rsidRPr="00682FCD" w:rsidRDefault="00F22C0D" w:rsidP="00682FCD"/>
    <w:sectPr w:rsidR="00F22C0D" w:rsidRPr="00682FCD" w:rsidSect="00682FCD">
      <w:headerReference w:type="default" r:id="rId10"/>
      <w:footerReference w:type="default" r:id="rId11"/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F05D" w14:textId="77777777" w:rsidR="00580DF4" w:rsidRDefault="00580DF4" w:rsidP="009D783B">
      <w:r>
        <w:separator/>
      </w:r>
    </w:p>
  </w:endnote>
  <w:endnote w:type="continuationSeparator" w:id="0">
    <w:p w14:paraId="1C84AA71" w14:textId="77777777" w:rsidR="00580DF4" w:rsidRDefault="00580DF4" w:rsidP="009D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864B" w14:textId="77777777" w:rsidR="00580DF4" w:rsidRDefault="00682FCD" w:rsidP="001C03CA">
    <w:pPr>
      <w:pStyle w:val="Footer"/>
      <w:pBdr>
        <w:top w:val="thinThickSmallGap" w:sz="24" w:space="1" w:color="622423"/>
      </w:pBdr>
      <w:tabs>
        <w:tab w:val="right" w:pos="9936"/>
      </w:tabs>
      <w:rPr>
        <w:rFonts w:ascii="Cambria" w:hAnsi="Cambria"/>
      </w:rPr>
    </w:pPr>
    <w:r>
      <w:rPr>
        <w:rFonts w:ascii="Cambria" w:hAnsi="Cambria"/>
      </w:rPr>
      <w:t>Conflict of Interest</w:t>
    </w:r>
    <w:r w:rsidR="00580DF4">
      <w:rPr>
        <w:rFonts w:ascii="Cambria" w:hAnsi="Cambria"/>
      </w:rPr>
      <w:t xml:space="preserve"> Procedures</w:t>
    </w:r>
  </w:p>
  <w:p w14:paraId="013EB74D" w14:textId="018CD2FB" w:rsidR="00510286" w:rsidRDefault="00510286" w:rsidP="001C03CA">
    <w:pPr>
      <w:pStyle w:val="Footer"/>
      <w:pBdr>
        <w:top w:val="thinThickSmallGap" w:sz="24" w:space="1" w:color="622423"/>
      </w:pBdr>
      <w:tabs>
        <w:tab w:val="right" w:pos="9936"/>
      </w:tabs>
      <w:rPr>
        <w:rFonts w:ascii="Cambria" w:hAnsi="Cambria"/>
      </w:rPr>
    </w:pPr>
    <w:r>
      <w:rPr>
        <w:rFonts w:ascii="Cambria" w:hAnsi="Cambria"/>
      </w:rPr>
      <w:t>Ju</w:t>
    </w:r>
    <w:r w:rsidR="004B7979">
      <w:rPr>
        <w:rFonts w:ascii="Cambria" w:hAnsi="Cambria"/>
      </w:rPr>
      <w:t>ne 202</w:t>
    </w:r>
    <w:r w:rsidR="00DA3A99">
      <w:rPr>
        <w:rFonts w:ascii="Cambria" w:hAnsi="Cambria"/>
      </w:rPr>
      <w:t>3</w:t>
    </w:r>
  </w:p>
  <w:p w14:paraId="5E0AC675" w14:textId="77777777" w:rsidR="00580DF4" w:rsidRDefault="00580DF4" w:rsidP="001C03CA">
    <w:pPr>
      <w:pStyle w:val="Footer"/>
      <w:pBdr>
        <w:top w:val="thinThickSmallGap" w:sz="24" w:space="1" w:color="622423"/>
      </w:pBdr>
      <w:tabs>
        <w:tab w:val="right" w:pos="9936"/>
      </w:tabs>
      <w:rPr>
        <w:rFonts w:ascii="Cambria" w:hAnsi="Cambria"/>
        <w:lang w:val="x-none"/>
      </w:rPr>
    </w:pPr>
    <w:r>
      <w:rPr>
        <w:rFonts w:ascii="Cambria" w:hAnsi="Cambria"/>
      </w:rPr>
      <w:tab/>
      <w:t xml:space="preserve">Page </w:t>
    </w:r>
    <w:r>
      <w:rPr>
        <w:rFonts w:ascii="Calibri" w:hAnsi="Calibri"/>
      </w:rPr>
      <w:fldChar w:fldCharType="begin"/>
    </w:r>
    <w:r>
      <w:instrText xml:space="preserve"> PAGE   \* MERGEFORMAT </w:instrText>
    </w:r>
    <w:r>
      <w:rPr>
        <w:rFonts w:ascii="Calibri" w:hAnsi="Calibri"/>
      </w:rPr>
      <w:fldChar w:fldCharType="separate"/>
    </w:r>
    <w:r w:rsidR="006B038F" w:rsidRPr="006B038F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14:paraId="5E6C6D44" w14:textId="77777777" w:rsidR="00580DF4" w:rsidRDefault="00580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3D64" w14:textId="77777777" w:rsidR="00580DF4" w:rsidRDefault="00580DF4" w:rsidP="009D783B">
      <w:r>
        <w:separator/>
      </w:r>
    </w:p>
  </w:footnote>
  <w:footnote w:type="continuationSeparator" w:id="0">
    <w:p w14:paraId="3FF2F9F3" w14:textId="77777777" w:rsidR="00580DF4" w:rsidRDefault="00580DF4" w:rsidP="009D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3A70" w14:textId="77777777" w:rsidR="00580DF4" w:rsidRDefault="00580DF4" w:rsidP="00682FCD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A30156">
      <w:rPr>
        <w:rFonts w:asciiTheme="majorHAnsi" w:eastAsiaTheme="majorEastAsia" w:hAnsiTheme="majorHAnsi" w:cstheme="majorBidi"/>
        <w:sz w:val="32"/>
        <w:szCs w:val="32"/>
      </w:rPr>
      <w:t xml:space="preserve">Lampasas ISD </w:t>
    </w:r>
    <w:r w:rsidR="00682FCD">
      <w:rPr>
        <w:rFonts w:asciiTheme="majorHAnsi" w:eastAsiaTheme="majorEastAsia" w:hAnsiTheme="majorHAnsi" w:cstheme="majorBidi"/>
        <w:sz w:val="32"/>
        <w:szCs w:val="32"/>
      </w:rPr>
      <w:t>Conflict of Interest P</w:t>
    </w:r>
    <w:r w:rsidRPr="00A30156">
      <w:rPr>
        <w:rFonts w:asciiTheme="majorHAnsi" w:eastAsiaTheme="majorEastAsia" w:hAnsiTheme="majorHAnsi" w:cstheme="majorBidi"/>
        <w:sz w:val="32"/>
        <w:szCs w:val="32"/>
      </w:rPr>
      <w:t>rocedures</w:t>
    </w:r>
  </w:p>
  <w:p w14:paraId="39A19582" w14:textId="77777777" w:rsidR="00580DF4" w:rsidRPr="001C03CA" w:rsidRDefault="00580DF4" w:rsidP="00682FCD">
    <w:pPr>
      <w:pStyle w:val="Header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</w:rPr>
    </w:pPr>
  </w:p>
  <w:p w14:paraId="06F16642" w14:textId="77777777" w:rsidR="00580DF4" w:rsidRDefault="00580D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352"/>
    <w:multiLevelType w:val="hybridMultilevel"/>
    <w:tmpl w:val="DB70F0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65299"/>
    <w:multiLevelType w:val="hybridMultilevel"/>
    <w:tmpl w:val="22F69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2FA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15C7DDE"/>
    <w:multiLevelType w:val="hybridMultilevel"/>
    <w:tmpl w:val="FF5AD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2712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5A5C37AA"/>
    <w:multiLevelType w:val="hybridMultilevel"/>
    <w:tmpl w:val="885CB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94B6E"/>
    <w:multiLevelType w:val="hybridMultilevel"/>
    <w:tmpl w:val="F056C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C820CE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721851DE"/>
    <w:multiLevelType w:val="hybridMultilevel"/>
    <w:tmpl w:val="F77AB7C8"/>
    <w:lvl w:ilvl="0" w:tplc="E4BA302A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45434">
    <w:abstractNumId w:val="7"/>
  </w:num>
  <w:num w:numId="2" w16cid:durableId="121460026">
    <w:abstractNumId w:val="2"/>
  </w:num>
  <w:num w:numId="3" w16cid:durableId="555044891">
    <w:abstractNumId w:val="8"/>
  </w:num>
  <w:num w:numId="4" w16cid:durableId="621884574">
    <w:abstractNumId w:val="0"/>
  </w:num>
  <w:num w:numId="5" w16cid:durableId="150946017">
    <w:abstractNumId w:val="4"/>
  </w:num>
  <w:num w:numId="6" w16cid:durableId="302857195">
    <w:abstractNumId w:val="5"/>
  </w:num>
  <w:num w:numId="7" w16cid:durableId="1847164388">
    <w:abstractNumId w:val="3"/>
  </w:num>
  <w:num w:numId="8" w16cid:durableId="1826238340">
    <w:abstractNumId w:val="1"/>
  </w:num>
  <w:num w:numId="9" w16cid:durableId="1515805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6C"/>
    <w:rsid w:val="000B06F7"/>
    <w:rsid w:val="000D20DA"/>
    <w:rsid w:val="000E02CE"/>
    <w:rsid w:val="00111E70"/>
    <w:rsid w:val="00127B08"/>
    <w:rsid w:val="001345EE"/>
    <w:rsid w:val="00164DCD"/>
    <w:rsid w:val="00170036"/>
    <w:rsid w:val="00190F4E"/>
    <w:rsid w:val="001C03CA"/>
    <w:rsid w:val="001C05AA"/>
    <w:rsid w:val="002263D5"/>
    <w:rsid w:val="002319DC"/>
    <w:rsid w:val="002414D6"/>
    <w:rsid w:val="0027040B"/>
    <w:rsid w:val="002B305D"/>
    <w:rsid w:val="002C4688"/>
    <w:rsid w:val="002F7A58"/>
    <w:rsid w:val="003C2811"/>
    <w:rsid w:val="003C6B55"/>
    <w:rsid w:val="004067CD"/>
    <w:rsid w:val="00436B95"/>
    <w:rsid w:val="004760A9"/>
    <w:rsid w:val="004B37C9"/>
    <w:rsid w:val="004B7979"/>
    <w:rsid w:val="004F07AD"/>
    <w:rsid w:val="00510286"/>
    <w:rsid w:val="00577565"/>
    <w:rsid w:val="00580DF4"/>
    <w:rsid w:val="005A24A7"/>
    <w:rsid w:val="005B4ED5"/>
    <w:rsid w:val="005D1D35"/>
    <w:rsid w:val="005D432B"/>
    <w:rsid w:val="005E347A"/>
    <w:rsid w:val="005E4D59"/>
    <w:rsid w:val="00603C13"/>
    <w:rsid w:val="006425FE"/>
    <w:rsid w:val="00682FCD"/>
    <w:rsid w:val="0068603A"/>
    <w:rsid w:val="00690456"/>
    <w:rsid w:val="006A12C7"/>
    <w:rsid w:val="006B038F"/>
    <w:rsid w:val="00717F47"/>
    <w:rsid w:val="00721CF5"/>
    <w:rsid w:val="00761C5D"/>
    <w:rsid w:val="007E7ED5"/>
    <w:rsid w:val="00845834"/>
    <w:rsid w:val="0086179B"/>
    <w:rsid w:val="00870C32"/>
    <w:rsid w:val="00893F45"/>
    <w:rsid w:val="00894D7F"/>
    <w:rsid w:val="008C524E"/>
    <w:rsid w:val="008E141F"/>
    <w:rsid w:val="008E1B18"/>
    <w:rsid w:val="00905191"/>
    <w:rsid w:val="00916D48"/>
    <w:rsid w:val="00951876"/>
    <w:rsid w:val="00955339"/>
    <w:rsid w:val="009624C8"/>
    <w:rsid w:val="00965BC7"/>
    <w:rsid w:val="00965CF0"/>
    <w:rsid w:val="00996F2F"/>
    <w:rsid w:val="009A29BD"/>
    <w:rsid w:val="009B4DF0"/>
    <w:rsid w:val="009C472F"/>
    <w:rsid w:val="009D783B"/>
    <w:rsid w:val="00A058CB"/>
    <w:rsid w:val="00A30156"/>
    <w:rsid w:val="00A312F2"/>
    <w:rsid w:val="00A4075B"/>
    <w:rsid w:val="00A57302"/>
    <w:rsid w:val="00A76C6A"/>
    <w:rsid w:val="00AA55AD"/>
    <w:rsid w:val="00AB2F6C"/>
    <w:rsid w:val="00AD0BD1"/>
    <w:rsid w:val="00AD1278"/>
    <w:rsid w:val="00AD2EF0"/>
    <w:rsid w:val="00AF3F46"/>
    <w:rsid w:val="00B2544F"/>
    <w:rsid w:val="00B47584"/>
    <w:rsid w:val="00B76565"/>
    <w:rsid w:val="00B76A1A"/>
    <w:rsid w:val="00B93CF8"/>
    <w:rsid w:val="00BA78FF"/>
    <w:rsid w:val="00BD1964"/>
    <w:rsid w:val="00BF58F7"/>
    <w:rsid w:val="00C04815"/>
    <w:rsid w:val="00C049A6"/>
    <w:rsid w:val="00CA24C5"/>
    <w:rsid w:val="00CC42F4"/>
    <w:rsid w:val="00CE2CBF"/>
    <w:rsid w:val="00D26D07"/>
    <w:rsid w:val="00D45E74"/>
    <w:rsid w:val="00D777AC"/>
    <w:rsid w:val="00D807EB"/>
    <w:rsid w:val="00D92277"/>
    <w:rsid w:val="00DA2DB1"/>
    <w:rsid w:val="00DA3A99"/>
    <w:rsid w:val="00DD7A7C"/>
    <w:rsid w:val="00E11EDA"/>
    <w:rsid w:val="00E8417B"/>
    <w:rsid w:val="00EA0CBB"/>
    <w:rsid w:val="00EC122D"/>
    <w:rsid w:val="00EF7604"/>
    <w:rsid w:val="00F02423"/>
    <w:rsid w:val="00F14E7D"/>
    <w:rsid w:val="00F22C0D"/>
    <w:rsid w:val="00F27EF7"/>
    <w:rsid w:val="00F31AAD"/>
    <w:rsid w:val="00F3696B"/>
    <w:rsid w:val="00F37062"/>
    <w:rsid w:val="00F7032D"/>
    <w:rsid w:val="00FC502A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9360576"/>
  <w15:docId w15:val="{40218581-CBC7-400B-B00E-F65770EE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B2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2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D7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7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83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302"/>
    <w:pPr>
      <w:ind w:left="720"/>
      <w:contextualSpacing/>
    </w:pPr>
  </w:style>
  <w:style w:type="paragraph" w:customStyle="1" w:styleId="Default">
    <w:name w:val="Default"/>
    <w:rsid w:val="00682FC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2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.tasb.org/Policy/Code/796?filter=BBF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l.tasb.org/Policy/Code/796?filter=BB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C22EA-55E1-4940-84DA-36AA45B4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Lampasas ISD Accounts Payable Procedures</vt:lpstr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Lampasas ISD Accounts Payable Procedures</dc:title>
  <dc:creator>Alvan-Becky</dc:creator>
  <cp:lastModifiedBy>WANDA BUNTING</cp:lastModifiedBy>
  <cp:revision>7</cp:revision>
  <cp:lastPrinted>2017-07-23T19:20:00Z</cp:lastPrinted>
  <dcterms:created xsi:type="dcterms:W3CDTF">2017-07-23T19:13:00Z</dcterms:created>
  <dcterms:modified xsi:type="dcterms:W3CDTF">2023-06-29T22:32:00Z</dcterms:modified>
</cp:coreProperties>
</file>